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2"/>
        <w:spacing w:before="0" w:after="0"/>
        <w:jc w:val="right"/>
        <w:outlineLvl w:val="9"/>
        <w:rPr>
          <w:b/>
          <w:bCs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УИД № 86</w:t>
      </w:r>
      <w:r>
        <w:rPr>
          <w:b w:val="0"/>
          <w:bCs w:val="0"/>
          <w:i w:val="0"/>
          <w:iCs w:val="0"/>
          <w:sz w:val="20"/>
          <w:szCs w:val="20"/>
        </w:rPr>
        <w:t>MS</w:t>
      </w:r>
      <w:r>
        <w:rPr>
          <w:b w:val="0"/>
          <w:bCs w:val="0"/>
          <w:i w:val="0"/>
          <w:iCs w:val="0"/>
          <w:sz w:val="20"/>
          <w:szCs w:val="20"/>
        </w:rPr>
        <w:t>00</w:t>
      </w:r>
      <w:r>
        <w:rPr>
          <w:b w:val="0"/>
          <w:bCs w:val="0"/>
          <w:i w:val="0"/>
          <w:iCs w:val="0"/>
          <w:sz w:val="20"/>
          <w:szCs w:val="20"/>
        </w:rPr>
        <w:t>07</w:t>
      </w:r>
      <w:r>
        <w:rPr>
          <w:b w:val="0"/>
          <w:bCs w:val="0"/>
          <w:i w:val="0"/>
          <w:iCs w:val="0"/>
          <w:sz w:val="20"/>
          <w:szCs w:val="20"/>
        </w:rPr>
        <w:t>-01-</w:t>
      </w:r>
      <w:r>
        <w:rPr>
          <w:b w:val="0"/>
          <w:bCs w:val="0"/>
          <w:i w:val="0"/>
          <w:iCs w:val="0"/>
          <w:sz w:val="20"/>
          <w:szCs w:val="20"/>
        </w:rPr>
        <w:t>20</w:t>
      </w:r>
      <w:r>
        <w:rPr>
          <w:b w:val="0"/>
          <w:bCs w:val="0"/>
          <w:i w:val="0"/>
          <w:iCs w:val="0"/>
          <w:sz w:val="20"/>
          <w:szCs w:val="20"/>
        </w:rPr>
        <w:t>24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000227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09</w:t>
      </w:r>
    </w:p>
    <w:p>
      <w:pPr>
        <w:pStyle w:val="Heading2"/>
        <w:spacing w:before="0" w:after="0"/>
        <w:jc w:val="center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№ 5-</w:t>
      </w:r>
      <w:r>
        <w:rPr>
          <w:rFonts w:ascii="Times New Roman" w:eastAsia="Times New Roman" w:hAnsi="Times New Roman" w:cs="Times New Roman"/>
          <w:sz w:val="28"/>
          <w:szCs w:val="28"/>
        </w:rPr>
        <w:t>146</w:t>
      </w:r>
      <w:r>
        <w:rPr>
          <w:rFonts w:ascii="Times New Roman" w:eastAsia="Times New Roman" w:hAnsi="Times New Roman" w:cs="Times New Roman"/>
          <w:sz w:val="28"/>
          <w:szCs w:val="28"/>
        </w:rPr>
        <w:t>-1902/202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Мировой судья судебного участка № 2 </w:t>
      </w:r>
      <w:r>
        <w:rPr>
          <w:b w:val="0"/>
          <w:bCs w:val="0"/>
          <w:i w:val="0"/>
          <w:sz w:val="28"/>
          <w:szCs w:val="28"/>
        </w:rPr>
        <w:t>Мегионского</w:t>
      </w:r>
      <w:r>
        <w:rPr>
          <w:b w:val="0"/>
          <w:bCs w:val="0"/>
          <w:i w:val="0"/>
          <w:sz w:val="28"/>
          <w:szCs w:val="28"/>
        </w:rPr>
        <w:t xml:space="preserve"> судебного района Ханты-Мансийского автономного округа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-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Югры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Артюх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О.П., </w:t>
      </w: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р</w:t>
      </w:r>
      <w:r>
        <w:rPr>
          <w:b w:val="0"/>
          <w:bCs w:val="0"/>
          <w:i w:val="0"/>
          <w:sz w:val="28"/>
          <w:szCs w:val="28"/>
        </w:rPr>
        <w:t xml:space="preserve">ассмотрев </w:t>
      </w:r>
      <w:r>
        <w:rPr>
          <w:b w:val="0"/>
          <w:bCs w:val="0"/>
          <w:i w:val="0"/>
          <w:sz w:val="28"/>
          <w:szCs w:val="28"/>
        </w:rPr>
        <w:t xml:space="preserve">дело об административном правонарушении, предусмотренном частью 5 статьи 12.15 Кодекса Российской Федерации об административных правонарушениях, </w:t>
      </w: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в отношении </w:t>
      </w:r>
      <w:r>
        <w:rPr>
          <w:b w:val="0"/>
          <w:bCs w:val="0"/>
          <w:i w:val="0"/>
          <w:sz w:val="28"/>
          <w:szCs w:val="28"/>
        </w:rPr>
        <w:t>Кадеева Вячеслава Валентиновича</w:t>
      </w:r>
      <w:r>
        <w:rPr>
          <w:b w:val="0"/>
          <w:bCs w:val="0"/>
          <w:i w:val="0"/>
          <w:sz w:val="28"/>
          <w:szCs w:val="28"/>
        </w:rPr>
        <w:t xml:space="preserve">, </w:t>
      </w:r>
      <w:r>
        <w:rPr>
          <w:rStyle w:val="cat-UserDefinedgrp-34rplc-10"/>
          <w:b w:val="0"/>
          <w:bCs w:val="0"/>
          <w:i w:val="0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Кадеев В.В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 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sz w:val="28"/>
          <w:szCs w:val="28"/>
        </w:rPr>
        <w:t>правляя транспортным средством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Тойота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Auris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6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региона, совершил маневр обгона впереди движущегося в попутном направлении транспортного средства с выездом на полосу автодороги,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 с последующим возвращением на ранее занимаемую полосу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20.00», нарушив пункт 1.3 ПДД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совершив повторно в течение одного года административное правонарушение, предусмотренное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ответственность за которое предусмотрена ч. 5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протокола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Кадеев В.В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объяснений не дал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Кадеев В.В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будучи извещенным о времени и месте рассмотрения дела, в суд не явился,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 заявление о рассмотрении дела в его отсутствие, в котором вину признал, события совершенного правонарушения не оспаривал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Мировой судья рассматривает дело в отсутствие лица, привлекаемого к административной ответственности по правилам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 ст. 25.1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 дела, мировой судья приходит к следующему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4 ст. 12.15 Кодекса Российской Федерации об административных правонарушениях наступает за выезд в нарушение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сторону дороги, предназначенную для встречного движения.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1.2 Правил дорожного движения Российской Федерации «Обгон» - опережение одного или нескольких транспортных средств, связанное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1.4 Правил дорожного движения РФ на дорогах установлено правостороннее движение транспортных средств.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1 к Правилам дорожного движения РФ дорожный знак 3.20 «Обгон запрещён» запрещает обгон всех транспортных средств, кроме тихоходных транспортных средств, гужевых повозок, мопедов и двухколесных мотоциклов без коляски. Согласно Приложению 1 к Правилам дорожного движения знак дополнительной информации (табличка) 8.5.4 «Время действия», указывает время суток, в течение которого действует знак.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Кадеевым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558119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в котором описано вышеуказанное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Кадеева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схемой совершения административного правонарушения от </w:t>
      </w:r>
      <w:r>
        <w:rPr>
          <w:rFonts w:ascii="Times New Roman" w:eastAsia="Times New Roman" w:hAnsi="Times New Roman" w:cs="Times New Roman"/>
          <w:sz w:val="28"/>
          <w:szCs w:val="28"/>
        </w:rPr>
        <w:t>04.12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Кадеев В.В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04 декабря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08 часов 07 минуты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 километре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 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sz w:val="28"/>
          <w:szCs w:val="28"/>
        </w:rPr>
        <w:t>правляя транспортным средством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Тойота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Auris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6rplc-3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региона, совершил маневр обгона впереди движущегося в попутном направлении транспортного средства с выездом на полосу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 с последующим возвращением на ранее занимаемую полосу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согласии либо не согласии </w:t>
      </w:r>
      <w:r>
        <w:rPr>
          <w:rFonts w:ascii="Times New Roman" w:eastAsia="Times New Roman" w:hAnsi="Times New Roman" w:cs="Times New Roman"/>
          <w:sz w:val="28"/>
          <w:szCs w:val="28"/>
        </w:rPr>
        <w:t>Кадеева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указанной схемой не имеется;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схемы дислокации дорожных знаков и разметки на автодороге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 – 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километра по </w:t>
      </w:r>
      <w:r>
        <w:rPr>
          <w:rFonts w:ascii="Times New Roman" w:eastAsia="Times New Roman" w:hAnsi="Times New Roman" w:cs="Times New Roman"/>
          <w:sz w:val="28"/>
          <w:szCs w:val="28"/>
        </w:rPr>
        <w:t>204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километр, с указанием всех дорожных знаков на данном участке автодороги, согласно которой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втомобильной дороги «</w:t>
      </w:r>
      <w:r>
        <w:rPr>
          <w:rFonts w:ascii="Times New Roman" w:eastAsia="Times New Roman" w:hAnsi="Times New Roman" w:cs="Times New Roman"/>
          <w:sz w:val="28"/>
          <w:szCs w:val="28"/>
        </w:rPr>
        <w:t>Сургут -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имеется дорожный знак 3.20 «Обгон запрещен»,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совместно с табличкой 8.5.4 «Время действия с 07.00 до 10.00 и с 17.00 до 20.00»; 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18810586230822045423 по делу об административном правонарушении от 22.08.2023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Кадеев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привлечен к административной ответственности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>, к наказанию в виде административного штрафа в ра</w:t>
      </w:r>
      <w:r>
        <w:rPr>
          <w:rFonts w:ascii="Times New Roman" w:eastAsia="Times New Roman" w:hAnsi="Times New Roman" w:cs="Times New Roman"/>
          <w:sz w:val="28"/>
          <w:szCs w:val="28"/>
        </w:rPr>
        <w:t>змере 5 000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 Постановление вступило в законную силу 03.09.2023 года;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выписки из ГИС ГМП, согласно которой 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18810586230822045423 по делу об административном правонарушении от 22.08.2023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оплачен </w:t>
      </w:r>
      <w:r>
        <w:rPr>
          <w:rFonts w:ascii="Times New Roman" w:eastAsia="Times New Roman" w:hAnsi="Times New Roman" w:cs="Times New Roman"/>
          <w:sz w:val="28"/>
          <w:szCs w:val="28"/>
        </w:rPr>
        <w:t>23.08</w:t>
      </w:r>
      <w:r>
        <w:rPr>
          <w:rFonts w:ascii="Times New Roman" w:eastAsia="Times New Roman" w:hAnsi="Times New Roman" w:cs="Times New Roman"/>
          <w:sz w:val="28"/>
          <w:szCs w:val="28"/>
        </w:rPr>
        <w:t>.2023 года в размере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500 рублей;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карточки операции с ВУ на имя </w:t>
      </w:r>
      <w:r>
        <w:rPr>
          <w:rFonts w:ascii="Times New Roman" w:eastAsia="Times New Roman" w:hAnsi="Times New Roman" w:cs="Times New Roman"/>
          <w:sz w:val="28"/>
          <w:szCs w:val="28"/>
        </w:rPr>
        <w:t>Кадеева В.В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поиска правонарушений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Кадеева В.В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видеозаписью правонарушения на компакт-диске, которой был зафиксирован факт маневра обгона впереди движущего в попутном направлении транспортного средства с выездом на полосу автодороги, предназначенную для встречного движения, в зоне действия дорожного знака 3.20 «Обгон запрещен», установленного совместно с табличкой 8.5.4 «Время действия с 07.00 до 10.00 и с 17.00 до 20.00» </w:t>
      </w:r>
      <w:r>
        <w:rPr>
          <w:rFonts w:ascii="Times New Roman" w:eastAsia="Times New Roman" w:hAnsi="Times New Roman" w:cs="Times New Roman"/>
          <w:sz w:val="28"/>
          <w:szCs w:val="28"/>
        </w:rPr>
        <w:t>Кадеевым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управлявшим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Тойота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Auris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6rplc-5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 п. 1.3 ПДД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дислокации дорожных знаков и разметки на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километре автомобильной дороги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дорожный знак 3.20 «Обгон запрещен»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табличкой 8.5.4 «Время действия с 07.</w:t>
      </w:r>
      <w:r>
        <w:rPr>
          <w:rFonts w:ascii="Times New Roman" w:eastAsia="Times New Roman" w:hAnsi="Times New Roman" w:cs="Times New Roman"/>
          <w:sz w:val="28"/>
          <w:szCs w:val="28"/>
        </w:rPr>
        <w:t>00 до 10.00 и с 17.00 до 20.00»</w:t>
      </w:r>
      <w:r>
        <w:rPr>
          <w:rFonts w:ascii="Times New Roman" w:eastAsia="Times New Roman" w:hAnsi="Times New Roman" w:cs="Times New Roman"/>
          <w:sz w:val="28"/>
          <w:szCs w:val="28"/>
        </w:rPr>
        <w:t>, на вышеуказанном участке дороге и</w:t>
      </w:r>
      <w:r>
        <w:rPr>
          <w:rFonts w:ascii="Times New Roman" w:eastAsia="Times New Roman" w:hAnsi="Times New Roman" w:cs="Times New Roman"/>
          <w:sz w:val="28"/>
          <w:szCs w:val="28"/>
        </w:rPr>
        <w:t>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Объективной стороной административного правонарушения, предусмотренного ч. 5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является повторное совершение административного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по ч. 5 ст. 12.15 Кодекса Российской Федерации об административных правонарушениях наступает за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 (выезд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ч. 3 ст. 12.15 Кодекса Российской Федерации об административных правонарушениях).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копии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18810586230822045423 по делу об административном правонарушении от 22.08.2023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вступи</w:t>
      </w:r>
      <w:r>
        <w:rPr>
          <w:rFonts w:ascii="Times New Roman" w:eastAsia="Times New Roman" w:hAnsi="Times New Roman" w:cs="Times New Roman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Кадеев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привлечен к административной ответственности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, к наказанию в виде административного штрафа в ра</w:t>
      </w:r>
      <w:r>
        <w:rPr>
          <w:rFonts w:ascii="Times New Roman" w:eastAsia="Times New Roman" w:hAnsi="Times New Roman" w:cs="Times New Roman"/>
          <w:sz w:val="28"/>
          <w:szCs w:val="28"/>
        </w:rPr>
        <w:t>змере 5 000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Кадеева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содержится состав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5 ст. 12.15 Кодекса Российской Федерации об административных правонарушениях - повторное совершение правонарушения, предусмотренного ч. 4 ст. 12.15 Кодекса Российской Федерации об административных правонарушениях (выезд в нарушение Правил дорожного движения на сторону дороги, предназначенную для встречного движения).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управлении транспортны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средством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Кадеев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знать и соблюдать требования ПДД РФ, знаков и разметки, контролировать дорожную обстановку и принять меры для безопасного управления транспортным средством. </w:t>
      </w:r>
      <w:r>
        <w:rPr>
          <w:rFonts w:ascii="Times New Roman" w:eastAsia="Times New Roman" w:hAnsi="Times New Roman" w:cs="Times New Roman"/>
          <w:sz w:val="28"/>
          <w:szCs w:val="28"/>
        </w:rPr>
        <w:t>При должной степени заботливост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осмотрительности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Кадеев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был предвидеть опасность совершаемого им маневра,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дорожного знака 3.20 «Обгон запрещен»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20.00», и не допускать совершение правонарушения, посягающего на безопасность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имеющиеся в деле доказательства, получены в соответствии с требованиями закона,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последовательны, согласуются между собой, в связи с чем, оснований не доверять им не имеется.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Необходимости в истребовании и изучении дополнительных доказательств не усматриваю, поскольку имеющиеся в деле материалы в полном объеме отражают описанные в протоколе события.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доказательства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Кадеева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отвечают положениям статей 26.3, 28.2, 25.6 Кодекса Российской Федерации об административных правонарушениях.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представленные доказательства, по правилам ст. 26.11 Кодекса Российской Федерации об административных правонарушениях на основании всестороннего, полного и объективного исследования всех обстоятельств дела в их совокупности, мировой судья вину </w:t>
      </w:r>
      <w:r>
        <w:rPr>
          <w:rFonts w:ascii="Times New Roman" w:eastAsia="Times New Roman" w:hAnsi="Times New Roman" w:cs="Times New Roman"/>
          <w:sz w:val="28"/>
          <w:szCs w:val="28"/>
        </w:rPr>
        <w:t>Кадеева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5 ст. 12.15 Кодекса Российской Федерации об административных правонарушениях, находит полностью установленной.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ответственность, является раскаяние,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отягчающих административную ответственность, мировым судьей не установлено.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личность правонарушителя, характер совершенного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Мировой судья, полагает возможным назначить правонарушителю наказание в виде лишения права управления транспортными средствами в размере, предусмотренном санкцией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5 ст. 12.15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руководствуясь статьями 29.9-29.11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</w:p>
    <w:p>
      <w:pPr>
        <w:spacing w:before="0" w:after="0"/>
        <w:ind w:firstLine="426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Кадеева Вячеслава Валентиновича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виновным в совершении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5 ст. 12.15 Кодекса Российской Федерации об административных правонарушениях, и назначить ему наказание в виде лишения права управления транспортными средствами сроком на 1 (один) год.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Вещественное доказательство: компакт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-диск </w:t>
      </w:r>
      <w:r>
        <w:rPr>
          <w:rFonts w:ascii="Times New Roman" w:eastAsia="Times New Roman" w:hAnsi="Times New Roman" w:cs="Times New Roman"/>
          <w:sz w:val="28"/>
          <w:szCs w:val="28"/>
        </w:rPr>
        <w:t>с видеозаписью, находящийся в материалах дела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хранить при материалах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Кадееву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течение срока лишения специального права управления транспортными средствами начинается со дня вступления постановления в законную силу при условии сдачи лицом в трехдневный срок с момента вступления указанного постановления в законную силу соответствующего удостоверения, специального разрешения в территориальное подразделение ГИБДД </w:t>
      </w:r>
      <w:r>
        <w:rPr>
          <w:rFonts w:ascii="Times New Roman" w:eastAsia="Times New Roman" w:hAnsi="Times New Roman" w:cs="Times New Roman"/>
          <w:sz w:val="28"/>
          <w:szCs w:val="28"/>
        </w:rPr>
        <w:t>по месту нахождения суда, назначившего наказание, или подачи в соответствующие органы заявления об утере указанных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 В случае уклонения лица, лишенного специального права от сдачи соответствующего удостоверения (специального разрешения) или иных документов срок лишения специального права прерывается.</w:t>
      </w:r>
    </w:p>
    <w:p>
      <w:pPr>
        <w:pStyle w:val="Heading4"/>
        <w:spacing w:before="0" w:after="0"/>
        <w:ind w:firstLine="567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8"/>
          <w:szCs w:val="28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8"/>
          <w:szCs w:val="28"/>
        </w:rPr>
        <w:t xml:space="preserve">подачей жалобы в </w:t>
      </w:r>
      <w:r>
        <w:rPr>
          <w:b w:val="0"/>
          <w:bCs w:val="0"/>
          <w:i w:val="0"/>
          <w:sz w:val="28"/>
          <w:szCs w:val="28"/>
        </w:rPr>
        <w:t>Мегионский</w:t>
      </w:r>
      <w:r>
        <w:rPr>
          <w:b w:val="0"/>
          <w:bCs w:val="0"/>
          <w:i w:val="0"/>
          <w:sz w:val="28"/>
          <w:szCs w:val="28"/>
        </w:rPr>
        <w:t xml:space="preserve"> городской суд </w:t>
      </w:r>
      <w:r>
        <w:rPr>
          <w:b w:val="0"/>
          <w:bCs w:val="0"/>
          <w:i w:val="0"/>
          <w:sz w:val="28"/>
          <w:szCs w:val="28"/>
        </w:rPr>
        <w:t>Ханты-Мансийского автономного округа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-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Югры </w:t>
      </w:r>
      <w:r>
        <w:rPr>
          <w:b w:val="0"/>
          <w:bCs w:val="0"/>
          <w:i w:val="0"/>
          <w:sz w:val="28"/>
          <w:szCs w:val="28"/>
        </w:rPr>
        <w:t>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 О.П. Артюх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 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 М.А. </w:t>
      </w:r>
      <w:r>
        <w:rPr>
          <w:rFonts w:ascii="Times New Roman" w:eastAsia="Times New Roman" w:hAnsi="Times New Roman" w:cs="Times New Roman"/>
          <w:sz w:val="20"/>
          <w:szCs w:val="20"/>
        </w:rPr>
        <w:t>Гасанбекова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февраля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CarNumbergrp-26rplc-22">
    <w:name w:val="cat-CarNumber grp-26 rplc-22"/>
    <w:basedOn w:val="DefaultParagraphFont"/>
  </w:style>
  <w:style w:type="character" w:customStyle="1" w:styleId="cat-CarNumbergrp-26rplc-35">
    <w:name w:val="cat-CarNumber grp-26 rplc-35"/>
    <w:basedOn w:val="DefaultParagraphFont"/>
  </w:style>
  <w:style w:type="character" w:customStyle="1" w:styleId="cat-CarNumbergrp-26rplc-51">
    <w:name w:val="cat-CarNumber grp-26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